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6B936" w14:textId="61E0B2D3" w:rsidR="00FF3295" w:rsidRDefault="00FF3295" w:rsidP="00966C93"/>
    <w:tbl>
      <w:tblPr>
        <w:tblStyle w:val="TableGrid"/>
        <w:tblW w:w="0" w:type="auto"/>
        <w:tblLook w:val="04A0" w:firstRow="1" w:lastRow="0" w:firstColumn="1" w:lastColumn="0" w:noHBand="0" w:noVBand="1"/>
      </w:tblPr>
      <w:tblGrid>
        <w:gridCol w:w="569"/>
        <w:gridCol w:w="6356"/>
        <w:gridCol w:w="3865"/>
      </w:tblGrid>
      <w:tr w:rsidR="00507961" w14:paraId="7BD058AE" w14:textId="77777777" w:rsidTr="00FA3C0C">
        <w:trPr>
          <w:trHeight w:val="350"/>
        </w:trPr>
        <w:tc>
          <w:tcPr>
            <w:tcW w:w="569" w:type="dxa"/>
          </w:tcPr>
          <w:p w14:paraId="423669DF" w14:textId="5BD57509" w:rsidR="00C46E58" w:rsidRPr="00C46E58" w:rsidRDefault="00C46E58" w:rsidP="00C46E58">
            <w:pPr>
              <w:jc w:val="center"/>
              <w:rPr>
                <w:b/>
              </w:rPr>
            </w:pPr>
            <w:r w:rsidRPr="00C46E58">
              <w:rPr>
                <w:b/>
              </w:rPr>
              <w:t>NO.</w:t>
            </w:r>
          </w:p>
        </w:tc>
        <w:tc>
          <w:tcPr>
            <w:tcW w:w="6356" w:type="dxa"/>
          </w:tcPr>
          <w:p w14:paraId="3C887251" w14:textId="7C5A1EDE" w:rsidR="00C46E58" w:rsidRPr="00FA3C0C" w:rsidRDefault="00C46E58" w:rsidP="00C46E58">
            <w:pPr>
              <w:jc w:val="center"/>
              <w:rPr>
                <w:rFonts w:ascii="Times New Roman" w:hAnsi="Times New Roman" w:cs="Times New Roman"/>
                <w:b/>
              </w:rPr>
            </w:pPr>
            <w:r w:rsidRPr="00FA3C0C">
              <w:rPr>
                <w:rFonts w:ascii="Times New Roman" w:hAnsi="Times New Roman" w:cs="Times New Roman"/>
                <w:b/>
              </w:rPr>
              <w:t>Question</w:t>
            </w:r>
          </w:p>
        </w:tc>
        <w:tc>
          <w:tcPr>
            <w:tcW w:w="3865" w:type="dxa"/>
          </w:tcPr>
          <w:p w14:paraId="59967341" w14:textId="01A0CF7A" w:rsidR="00C46E58" w:rsidRPr="00FA3C0C" w:rsidRDefault="00FC44F7" w:rsidP="00C46E58">
            <w:pPr>
              <w:jc w:val="center"/>
              <w:rPr>
                <w:rFonts w:ascii="Times New Roman" w:hAnsi="Times New Roman" w:cs="Times New Roman"/>
                <w:b/>
              </w:rPr>
            </w:pPr>
            <w:r w:rsidRPr="00FA3C0C">
              <w:rPr>
                <w:rFonts w:ascii="Times New Roman" w:hAnsi="Times New Roman" w:cs="Times New Roman"/>
                <w:b/>
              </w:rPr>
              <w:t>Answer</w:t>
            </w:r>
          </w:p>
        </w:tc>
      </w:tr>
      <w:tr w:rsidR="00C46E58" w14:paraId="63D7D0F4" w14:textId="77777777" w:rsidTr="00CB07DE">
        <w:trPr>
          <w:trHeight w:val="872"/>
        </w:trPr>
        <w:tc>
          <w:tcPr>
            <w:tcW w:w="569" w:type="dxa"/>
          </w:tcPr>
          <w:p w14:paraId="02E703C6" w14:textId="6DAF1AFA" w:rsidR="00C46E58" w:rsidRDefault="00C46E58" w:rsidP="00C46E58">
            <w:pPr>
              <w:jc w:val="center"/>
            </w:pPr>
            <w:r>
              <w:t xml:space="preserve">1. </w:t>
            </w:r>
          </w:p>
        </w:tc>
        <w:tc>
          <w:tcPr>
            <w:tcW w:w="6356" w:type="dxa"/>
          </w:tcPr>
          <w:p w14:paraId="648EFE7A" w14:textId="7B0CC8A3" w:rsidR="00AE2E0B" w:rsidRDefault="00AE2E0B" w:rsidP="00AE2E0B">
            <w:r>
              <w:t>We have had training requests from rural hospitals for CE assistance in Healthcare Provider Cardiopulmonary Resuscitation (CPR) and Advanced Cardiac Life Support (ACLS) and de-escalation techniques and behavior management strategies (crisis prevention).  Would any or all of these be considered approved CE services under this grant?</w:t>
            </w:r>
          </w:p>
          <w:p w14:paraId="5CC580BC" w14:textId="77777777" w:rsidR="00AE2E0B" w:rsidRDefault="00AE2E0B" w:rsidP="00AE2E0B"/>
          <w:p w14:paraId="73888071" w14:textId="0201420F" w:rsidR="00C46E58" w:rsidRPr="00AE2E0B" w:rsidRDefault="00AE2E0B" w:rsidP="00390EB2">
            <w:r>
              <w:t>Additionally – would simulation training for high-risk low-volume emergencies be considered? For example, a precipitous labor and delivery in hospitals without OB services</w:t>
            </w:r>
            <w:r>
              <w:t>.</w:t>
            </w:r>
          </w:p>
        </w:tc>
        <w:tc>
          <w:tcPr>
            <w:tcW w:w="3865" w:type="dxa"/>
          </w:tcPr>
          <w:p w14:paraId="5BE15D2E" w14:textId="77777777" w:rsidR="004B6BD2" w:rsidRDefault="004B6BD2" w:rsidP="004B6BD2">
            <w:r>
              <w:t>Healthcare Provider Cardiopulmonary Resuscitation (CPR) and Advanced Cardiac Life Support (ACLS) CE courses will not be offered under this grant. The list of CE courses that will be offered under this grant will be determined by the SORH and the awarded Grantee, therefore it is undetermined at this time if the other courses included in this question will be offered under this grant.</w:t>
            </w:r>
          </w:p>
          <w:p w14:paraId="56B47420" w14:textId="4E85950F" w:rsidR="00C46E58" w:rsidRDefault="00C46E58" w:rsidP="00966C93"/>
        </w:tc>
      </w:tr>
    </w:tbl>
    <w:p w14:paraId="04393D9F" w14:textId="67E18550" w:rsidR="00C46E58" w:rsidRDefault="00C46E58" w:rsidP="00966C93"/>
    <w:p w14:paraId="51C43CCE" w14:textId="705D9681" w:rsidR="004B6BD2" w:rsidRPr="004B6BD2" w:rsidRDefault="004B6BD2" w:rsidP="004B6BD2">
      <w:pPr>
        <w:tabs>
          <w:tab w:val="left" w:pos="8145"/>
        </w:tabs>
      </w:pPr>
      <w:r>
        <w:tab/>
      </w:r>
    </w:p>
    <w:sectPr w:rsidR="004B6BD2" w:rsidRPr="004B6BD2" w:rsidSect="00287BA5">
      <w:head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B939" w14:textId="77777777" w:rsidR="008C35B3" w:rsidRDefault="008C35B3" w:rsidP="00287BA5">
      <w:pPr>
        <w:spacing w:after="0" w:line="240" w:lineRule="auto"/>
      </w:pPr>
      <w:r>
        <w:separator/>
      </w:r>
    </w:p>
  </w:endnote>
  <w:endnote w:type="continuationSeparator" w:id="0">
    <w:p w14:paraId="44B6B93A" w14:textId="77777777" w:rsidR="008C35B3" w:rsidRDefault="008C35B3" w:rsidP="00287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6B937" w14:textId="77777777" w:rsidR="008C35B3" w:rsidRDefault="008C35B3" w:rsidP="00287BA5">
      <w:pPr>
        <w:spacing w:after="0" w:line="240" w:lineRule="auto"/>
      </w:pPr>
      <w:r>
        <w:separator/>
      </w:r>
    </w:p>
  </w:footnote>
  <w:footnote w:type="continuationSeparator" w:id="0">
    <w:p w14:paraId="44B6B938" w14:textId="77777777" w:rsidR="008C35B3" w:rsidRDefault="008C35B3" w:rsidP="00287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0B37" w14:textId="2BB8DF28" w:rsidR="001C32AD" w:rsidRDefault="001C32AD" w:rsidP="00E91FBE">
    <w:pPr>
      <w:spacing w:after="0" w:line="240" w:lineRule="auto"/>
      <w:jc w:val="center"/>
      <w:rPr>
        <w:b/>
        <w:sz w:val="28"/>
        <w:szCs w:val="28"/>
      </w:rPr>
    </w:pPr>
    <w:r>
      <w:rPr>
        <w:b/>
        <w:sz w:val="28"/>
        <w:szCs w:val="28"/>
      </w:rPr>
      <w:t xml:space="preserve">Request for Grant Application (RFGA) </w:t>
    </w:r>
  </w:p>
  <w:p w14:paraId="44B6B93C" w14:textId="1E42C408" w:rsidR="00287BA5" w:rsidRPr="00287BA5" w:rsidRDefault="001C32AD" w:rsidP="001C32AD">
    <w:pPr>
      <w:spacing w:after="0" w:line="240" w:lineRule="auto"/>
      <w:jc w:val="center"/>
      <w:rPr>
        <w:b/>
        <w:sz w:val="28"/>
        <w:szCs w:val="28"/>
      </w:rPr>
    </w:pPr>
    <w:r>
      <w:rPr>
        <w:b/>
        <w:sz w:val="28"/>
        <w:szCs w:val="28"/>
      </w:rPr>
      <w:t xml:space="preserve"> </w:t>
    </w:r>
    <w:r w:rsidR="005F6F72">
      <w:rPr>
        <w:b/>
        <w:sz w:val="28"/>
        <w:szCs w:val="28"/>
      </w:rPr>
      <w:t>Coordination of Continuing Education Programs for Rural Providers</w:t>
    </w:r>
  </w:p>
  <w:p w14:paraId="44B6B93D" w14:textId="11FC6312" w:rsidR="00287BA5" w:rsidRDefault="00287BA5" w:rsidP="00E91FBE">
    <w:pPr>
      <w:spacing w:after="0" w:line="240" w:lineRule="auto"/>
      <w:jc w:val="center"/>
      <w:rPr>
        <w:b/>
        <w:sz w:val="28"/>
        <w:szCs w:val="28"/>
      </w:rPr>
    </w:pPr>
    <w:r w:rsidRPr="00287BA5">
      <w:rPr>
        <w:b/>
        <w:sz w:val="28"/>
        <w:szCs w:val="28"/>
      </w:rPr>
      <w:t>Q</w:t>
    </w:r>
    <w:r w:rsidR="00373F7A">
      <w:rPr>
        <w:b/>
        <w:sz w:val="28"/>
        <w:szCs w:val="28"/>
      </w:rPr>
      <w:t>uestions</w:t>
    </w:r>
    <w:r w:rsidRPr="00287BA5">
      <w:rPr>
        <w:b/>
        <w:sz w:val="28"/>
        <w:szCs w:val="28"/>
      </w:rPr>
      <w:t xml:space="preserve"> &amp; A</w:t>
    </w:r>
    <w:r w:rsidR="00373F7A">
      <w:rPr>
        <w:b/>
        <w:sz w:val="28"/>
        <w:szCs w:val="28"/>
      </w:rPr>
      <w:t>nswers</w:t>
    </w:r>
  </w:p>
  <w:p w14:paraId="1A71639C" w14:textId="2DFE1EC6" w:rsidR="001C32AD" w:rsidRPr="00287BA5" w:rsidRDefault="001C32AD" w:rsidP="00E91FBE">
    <w:pPr>
      <w:spacing w:after="0" w:line="240" w:lineRule="auto"/>
      <w:jc w:val="center"/>
      <w:rPr>
        <w:b/>
        <w:sz w:val="28"/>
        <w:szCs w:val="28"/>
      </w:rPr>
    </w:pPr>
    <w:r>
      <w:rPr>
        <w:b/>
        <w:sz w:val="28"/>
        <w:szCs w:val="28"/>
      </w:rPr>
      <w:t>State Fiscal Year 20</w:t>
    </w:r>
    <w:r w:rsidR="00CA57FF">
      <w:rPr>
        <w:b/>
        <w:sz w:val="28"/>
        <w:szCs w:val="28"/>
      </w:rPr>
      <w:t>2</w:t>
    </w:r>
    <w:r w:rsidR="00AE2E0B">
      <w:rPr>
        <w:b/>
        <w:sz w:val="28"/>
        <w:szCs w:val="28"/>
      </w:rPr>
      <w:t>3</w:t>
    </w:r>
  </w:p>
  <w:p w14:paraId="44B6B93E" w14:textId="77777777" w:rsidR="00287BA5" w:rsidRDefault="00287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522"/>
    <w:multiLevelType w:val="multilevel"/>
    <w:tmpl w:val="BC70A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451F84"/>
    <w:multiLevelType w:val="hybridMultilevel"/>
    <w:tmpl w:val="3D3816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A362E2"/>
    <w:multiLevelType w:val="hybridMultilevel"/>
    <w:tmpl w:val="EE08511C"/>
    <w:lvl w:ilvl="0" w:tplc="18D85F2E">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2AB0420"/>
    <w:multiLevelType w:val="hybridMultilevel"/>
    <w:tmpl w:val="39364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7C7709"/>
    <w:multiLevelType w:val="hybridMultilevel"/>
    <w:tmpl w:val="DE0E3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830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08923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3720641">
    <w:abstractNumId w:val="3"/>
  </w:num>
  <w:num w:numId="4" w16cid:durableId="831524548">
    <w:abstractNumId w:val="4"/>
  </w:num>
  <w:num w:numId="5" w16cid:durableId="1257444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28061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BA5"/>
    <w:rsid w:val="00007F06"/>
    <w:rsid w:val="00053451"/>
    <w:rsid w:val="00056F3B"/>
    <w:rsid w:val="0009532E"/>
    <w:rsid w:val="000C0EFD"/>
    <w:rsid w:val="000D6189"/>
    <w:rsid w:val="00102D48"/>
    <w:rsid w:val="00104BB4"/>
    <w:rsid w:val="001135D4"/>
    <w:rsid w:val="001231F5"/>
    <w:rsid w:val="0013187E"/>
    <w:rsid w:val="001457BF"/>
    <w:rsid w:val="00165644"/>
    <w:rsid w:val="001C32AD"/>
    <w:rsid w:val="001E13F6"/>
    <w:rsid w:val="001E236C"/>
    <w:rsid w:val="001F0F03"/>
    <w:rsid w:val="002262C3"/>
    <w:rsid w:val="002523FD"/>
    <w:rsid w:val="002602AF"/>
    <w:rsid w:val="00262FF1"/>
    <w:rsid w:val="00287A64"/>
    <w:rsid w:val="00287BA5"/>
    <w:rsid w:val="002C2EF7"/>
    <w:rsid w:val="002E5353"/>
    <w:rsid w:val="00314AB6"/>
    <w:rsid w:val="00323B4E"/>
    <w:rsid w:val="00352422"/>
    <w:rsid w:val="00357E28"/>
    <w:rsid w:val="00365B6D"/>
    <w:rsid w:val="00370143"/>
    <w:rsid w:val="00373F7A"/>
    <w:rsid w:val="00390EB2"/>
    <w:rsid w:val="003977CC"/>
    <w:rsid w:val="00397866"/>
    <w:rsid w:val="003A256A"/>
    <w:rsid w:val="003F49DD"/>
    <w:rsid w:val="00411E13"/>
    <w:rsid w:val="00416054"/>
    <w:rsid w:val="00430652"/>
    <w:rsid w:val="00495986"/>
    <w:rsid w:val="004A0160"/>
    <w:rsid w:val="004A6C3A"/>
    <w:rsid w:val="004B6BD2"/>
    <w:rsid w:val="004C7D79"/>
    <w:rsid w:val="004E10F1"/>
    <w:rsid w:val="00507961"/>
    <w:rsid w:val="00513A2E"/>
    <w:rsid w:val="005A36EE"/>
    <w:rsid w:val="005D4102"/>
    <w:rsid w:val="005F6F72"/>
    <w:rsid w:val="006152DA"/>
    <w:rsid w:val="006154D5"/>
    <w:rsid w:val="00640A16"/>
    <w:rsid w:val="0069377C"/>
    <w:rsid w:val="006E4963"/>
    <w:rsid w:val="006F3165"/>
    <w:rsid w:val="00705FC0"/>
    <w:rsid w:val="007231E5"/>
    <w:rsid w:val="00750AEA"/>
    <w:rsid w:val="007625D3"/>
    <w:rsid w:val="0077787D"/>
    <w:rsid w:val="007A5915"/>
    <w:rsid w:val="007C2AF9"/>
    <w:rsid w:val="007F0862"/>
    <w:rsid w:val="00803949"/>
    <w:rsid w:val="00807765"/>
    <w:rsid w:val="00831E21"/>
    <w:rsid w:val="00873C4A"/>
    <w:rsid w:val="008C35B3"/>
    <w:rsid w:val="008C3EF4"/>
    <w:rsid w:val="008F7F68"/>
    <w:rsid w:val="009326B0"/>
    <w:rsid w:val="00933DB8"/>
    <w:rsid w:val="00944D1E"/>
    <w:rsid w:val="00966C93"/>
    <w:rsid w:val="0098546B"/>
    <w:rsid w:val="0099021E"/>
    <w:rsid w:val="009924D2"/>
    <w:rsid w:val="009A2EB7"/>
    <w:rsid w:val="009A68F9"/>
    <w:rsid w:val="009D099D"/>
    <w:rsid w:val="009E70B0"/>
    <w:rsid w:val="009F36C9"/>
    <w:rsid w:val="009F53D5"/>
    <w:rsid w:val="00A013CF"/>
    <w:rsid w:val="00A02740"/>
    <w:rsid w:val="00A0350B"/>
    <w:rsid w:val="00A14A72"/>
    <w:rsid w:val="00A62B2C"/>
    <w:rsid w:val="00A62E74"/>
    <w:rsid w:val="00A84822"/>
    <w:rsid w:val="00A86A20"/>
    <w:rsid w:val="00AC3310"/>
    <w:rsid w:val="00AE2E0B"/>
    <w:rsid w:val="00AE6BED"/>
    <w:rsid w:val="00AF1A4D"/>
    <w:rsid w:val="00AF5521"/>
    <w:rsid w:val="00B01D9E"/>
    <w:rsid w:val="00B02D2C"/>
    <w:rsid w:val="00B12620"/>
    <w:rsid w:val="00B21E40"/>
    <w:rsid w:val="00B32A5B"/>
    <w:rsid w:val="00B432A3"/>
    <w:rsid w:val="00B623A6"/>
    <w:rsid w:val="00BC0FF8"/>
    <w:rsid w:val="00BC3A3D"/>
    <w:rsid w:val="00BF4B62"/>
    <w:rsid w:val="00C30A27"/>
    <w:rsid w:val="00C31DCF"/>
    <w:rsid w:val="00C4031B"/>
    <w:rsid w:val="00C40E26"/>
    <w:rsid w:val="00C46E58"/>
    <w:rsid w:val="00C50A72"/>
    <w:rsid w:val="00C66F52"/>
    <w:rsid w:val="00C7344F"/>
    <w:rsid w:val="00C73B2F"/>
    <w:rsid w:val="00C973B4"/>
    <w:rsid w:val="00CA57FF"/>
    <w:rsid w:val="00CB07DE"/>
    <w:rsid w:val="00CB7FC5"/>
    <w:rsid w:val="00CF4BDF"/>
    <w:rsid w:val="00D05C83"/>
    <w:rsid w:val="00D15F34"/>
    <w:rsid w:val="00D23804"/>
    <w:rsid w:val="00D85807"/>
    <w:rsid w:val="00D932AE"/>
    <w:rsid w:val="00DB5ED9"/>
    <w:rsid w:val="00DC6E48"/>
    <w:rsid w:val="00DC780A"/>
    <w:rsid w:val="00DF01D7"/>
    <w:rsid w:val="00E82F3A"/>
    <w:rsid w:val="00E91FBE"/>
    <w:rsid w:val="00EA0006"/>
    <w:rsid w:val="00EE69B2"/>
    <w:rsid w:val="00F44B85"/>
    <w:rsid w:val="00F631E4"/>
    <w:rsid w:val="00F644CC"/>
    <w:rsid w:val="00F66954"/>
    <w:rsid w:val="00F96030"/>
    <w:rsid w:val="00FA3C0C"/>
    <w:rsid w:val="00FB4771"/>
    <w:rsid w:val="00FC44F7"/>
    <w:rsid w:val="00FE14B9"/>
    <w:rsid w:val="00FE7B7B"/>
    <w:rsid w:val="00FF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B91C"/>
  <w15:docId w15:val="{E44750EB-C2D2-4526-A79C-1695C380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BA5"/>
  </w:style>
  <w:style w:type="paragraph" w:styleId="Footer">
    <w:name w:val="footer"/>
    <w:basedOn w:val="Normal"/>
    <w:link w:val="FooterChar"/>
    <w:uiPriority w:val="99"/>
    <w:unhideWhenUsed/>
    <w:rsid w:val="00287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BA5"/>
  </w:style>
  <w:style w:type="character" w:styleId="Hyperlink">
    <w:name w:val="Hyperlink"/>
    <w:basedOn w:val="DefaultParagraphFont"/>
    <w:uiPriority w:val="99"/>
    <w:unhideWhenUsed/>
    <w:rsid w:val="00287BA5"/>
    <w:rPr>
      <w:color w:val="0563C1" w:themeColor="hyperlink"/>
      <w:u w:val="single"/>
    </w:rPr>
  </w:style>
  <w:style w:type="paragraph" w:styleId="BalloonText">
    <w:name w:val="Balloon Text"/>
    <w:basedOn w:val="Normal"/>
    <w:link w:val="BalloonTextChar"/>
    <w:uiPriority w:val="99"/>
    <w:semiHidden/>
    <w:unhideWhenUsed/>
    <w:rsid w:val="00D0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C83"/>
    <w:rPr>
      <w:rFonts w:ascii="Segoe UI" w:hAnsi="Segoe UI" w:cs="Segoe UI"/>
      <w:sz w:val="18"/>
      <w:szCs w:val="18"/>
    </w:rPr>
  </w:style>
  <w:style w:type="character" w:styleId="FollowedHyperlink">
    <w:name w:val="FollowedHyperlink"/>
    <w:basedOn w:val="DefaultParagraphFont"/>
    <w:uiPriority w:val="99"/>
    <w:semiHidden/>
    <w:unhideWhenUsed/>
    <w:rsid w:val="00F96030"/>
    <w:rPr>
      <w:color w:val="954F72" w:themeColor="followedHyperlink"/>
      <w:u w:val="single"/>
    </w:rPr>
  </w:style>
  <w:style w:type="character" w:styleId="CommentReference">
    <w:name w:val="annotation reference"/>
    <w:basedOn w:val="DefaultParagraphFont"/>
    <w:uiPriority w:val="99"/>
    <w:semiHidden/>
    <w:unhideWhenUsed/>
    <w:rsid w:val="00C50A72"/>
    <w:rPr>
      <w:sz w:val="16"/>
      <w:szCs w:val="16"/>
    </w:rPr>
  </w:style>
  <w:style w:type="paragraph" w:styleId="CommentText">
    <w:name w:val="annotation text"/>
    <w:basedOn w:val="Normal"/>
    <w:link w:val="CommentTextChar"/>
    <w:uiPriority w:val="99"/>
    <w:semiHidden/>
    <w:unhideWhenUsed/>
    <w:rsid w:val="00C50A72"/>
    <w:pPr>
      <w:spacing w:line="240" w:lineRule="auto"/>
    </w:pPr>
    <w:rPr>
      <w:sz w:val="20"/>
      <w:szCs w:val="20"/>
    </w:rPr>
  </w:style>
  <w:style w:type="character" w:customStyle="1" w:styleId="CommentTextChar">
    <w:name w:val="Comment Text Char"/>
    <w:basedOn w:val="DefaultParagraphFont"/>
    <w:link w:val="CommentText"/>
    <w:uiPriority w:val="99"/>
    <w:semiHidden/>
    <w:rsid w:val="00C50A72"/>
    <w:rPr>
      <w:sz w:val="20"/>
      <w:szCs w:val="20"/>
    </w:rPr>
  </w:style>
  <w:style w:type="paragraph" w:styleId="CommentSubject">
    <w:name w:val="annotation subject"/>
    <w:basedOn w:val="CommentText"/>
    <w:next w:val="CommentText"/>
    <w:link w:val="CommentSubjectChar"/>
    <w:uiPriority w:val="99"/>
    <w:semiHidden/>
    <w:unhideWhenUsed/>
    <w:rsid w:val="00C50A72"/>
    <w:rPr>
      <w:b/>
      <w:bCs/>
    </w:rPr>
  </w:style>
  <w:style w:type="character" w:customStyle="1" w:styleId="CommentSubjectChar">
    <w:name w:val="Comment Subject Char"/>
    <w:basedOn w:val="CommentTextChar"/>
    <w:link w:val="CommentSubject"/>
    <w:uiPriority w:val="99"/>
    <w:semiHidden/>
    <w:rsid w:val="00C50A72"/>
    <w:rPr>
      <w:b/>
      <w:bCs/>
      <w:sz w:val="20"/>
      <w:szCs w:val="20"/>
    </w:rPr>
  </w:style>
  <w:style w:type="paragraph" w:styleId="ListParagraph">
    <w:name w:val="List Paragraph"/>
    <w:basedOn w:val="Normal"/>
    <w:uiPriority w:val="34"/>
    <w:qFormat/>
    <w:rsid w:val="00AC3310"/>
    <w:pPr>
      <w:spacing w:after="0" w:line="240" w:lineRule="auto"/>
      <w:ind w:left="720"/>
    </w:pPr>
    <w:rPr>
      <w:rFonts w:ascii="Calibri" w:hAnsi="Calibri" w:cs="Calibri"/>
    </w:rPr>
  </w:style>
  <w:style w:type="character" w:customStyle="1" w:styleId="normaltextrun">
    <w:name w:val="normaltextrun"/>
    <w:basedOn w:val="DefaultParagraphFont"/>
    <w:rsid w:val="005D4102"/>
  </w:style>
  <w:style w:type="character" w:customStyle="1" w:styleId="eop">
    <w:name w:val="eop"/>
    <w:basedOn w:val="DefaultParagraphFont"/>
    <w:rsid w:val="005D4102"/>
  </w:style>
  <w:style w:type="paragraph" w:customStyle="1" w:styleId="paragraph">
    <w:name w:val="paragraph"/>
    <w:basedOn w:val="Normal"/>
    <w:rsid w:val="005D41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5D4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2304">
      <w:bodyDiv w:val="1"/>
      <w:marLeft w:val="0"/>
      <w:marRight w:val="0"/>
      <w:marTop w:val="0"/>
      <w:marBottom w:val="0"/>
      <w:divBdr>
        <w:top w:val="none" w:sz="0" w:space="0" w:color="auto"/>
        <w:left w:val="none" w:sz="0" w:space="0" w:color="auto"/>
        <w:bottom w:val="none" w:sz="0" w:space="0" w:color="auto"/>
        <w:right w:val="none" w:sz="0" w:space="0" w:color="auto"/>
      </w:divBdr>
    </w:div>
    <w:div w:id="201289545">
      <w:bodyDiv w:val="1"/>
      <w:marLeft w:val="0"/>
      <w:marRight w:val="0"/>
      <w:marTop w:val="0"/>
      <w:marBottom w:val="0"/>
      <w:divBdr>
        <w:top w:val="none" w:sz="0" w:space="0" w:color="auto"/>
        <w:left w:val="none" w:sz="0" w:space="0" w:color="auto"/>
        <w:bottom w:val="none" w:sz="0" w:space="0" w:color="auto"/>
        <w:right w:val="none" w:sz="0" w:space="0" w:color="auto"/>
      </w:divBdr>
    </w:div>
    <w:div w:id="583688598">
      <w:bodyDiv w:val="1"/>
      <w:marLeft w:val="0"/>
      <w:marRight w:val="0"/>
      <w:marTop w:val="0"/>
      <w:marBottom w:val="0"/>
      <w:divBdr>
        <w:top w:val="none" w:sz="0" w:space="0" w:color="auto"/>
        <w:left w:val="none" w:sz="0" w:space="0" w:color="auto"/>
        <w:bottom w:val="none" w:sz="0" w:space="0" w:color="auto"/>
        <w:right w:val="none" w:sz="0" w:space="0" w:color="auto"/>
      </w:divBdr>
    </w:div>
    <w:div w:id="620768166">
      <w:bodyDiv w:val="1"/>
      <w:marLeft w:val="0"/>
      <w:marRight w:val="0"/>
      <w:marTop w:val="0"/>
      <w:marBottom w:val="0"/>
      <w:divBdr>
        <w:top w:val="none" w:sz="0" w:space="0" w:color="auto"/>
        <w:left w:val="none" w:sz="0" w:space="0" w:color="auto"/>
        <w:bottom w:val="none" w:sz="0" w:space="0" w:color="auto"/>
        <w:right w:val="none" w:sz="0" w:space="0" w:color="auto"/>
      </w:divBdr>
    </w:div>
    <w:div w:id="627127079">
      <w:bodyDiv w:val="1"/>
      <w:marLeft w:val="0"/>
      <w:marRight w:val="0"/>
      <w:marTop w:val="0"/>
      <w:marBottom w:val="0"/>
      <w:divBdr>
        <w:top w:val="none" w:sz="0" w:space="0" w:color="auto"/>
        <w:left w:val="none" w:sz="0" w:space="0" w:color="auto"/>
        <w:bottom w:val="none" w:sz="0" w:space="0" w:color="auto"/>
        <w:right w:val="none" w:sz="0" w:space="0" w:color="auto"/>
      </w:divBdr>
      <w:divsChild>
        <w:div w:id="2074304698">
          <w:marLeft w:val="0"/>
          <w:marRight w:val="0"/>
          <w:marTop w:val="0"/>
          <w:marBottom w:val="0"/>
          <w:divBdr>
            <w:top w:val="none" w:sz="0" w:space="0" w:color="auto"/>
            <w:left w:val="none" w:sz="0" w:space="0" w:color="auto"/>
            <w:bottom w:val="none" w:sz="0" w:space="0" w:color="auto"/>
            <w:right w:val="none" w:sz="0" w:space="0" w:color="auto"/>
          </w:divBdr>
        </w:div>
        <w:div w:id="1380279147">
          <w:marLeft w:val="0"/>
          <w:marRight w:val="0"/>
          <w:marTop w:val="0"/>
          <w:marBottom w:val="0"/>
          <w:divBdr>
            <w:top w:val="none" w:sz="0" w:space="0" w:color="auto"/>
            <w:left w:val="none" w:sz="0" w:space="0" w:color="auto"/>
            <w:bottom w:val="none" w:sz="0" w:space="0" w:color="auto"/>
            <w:right w:val="none" w:sz="0" w:space="0" w:color="auto"/>
          </w:divBdr>
        </w:div>
      </w:divsChild>
    </w:div>
    <w:div w:id="648286711">
      <w:bodyDiv w:val="1"/>
      <w:marLeft w:val="0"/>
      <w:marRight w:val="0"/>
      <w:marTop w:val="0"/>
      <w:marBottom w:val="0"/>
      <w:divBdr>
        <w:top w:val="none" w:sz="0" w:space="0" w:color="auto"/>
        <w:left w:val="none" w:sz="0" w:space="0" w:color="auto"/>
        <w:bottom w:val="none" w:sz="0" w:space="0" w:color="auto"/>
        <w:right w:val="none" w:sz="0" w:space="0" w:color="auto"/>
      </w:divBdr>
    </w:div>
    <w:div w:id="653946389">
      <w:bodyDiv w:val="1"/>
      <w:marLeft w:val="0"/>
      <w:marRight w:val="0"/>
      <w:marTop w:val="0"/>
      <w:marBottom w:val="0"/>
      <w:divBdr>
        <w:top w:val="none" w:sz="0" w:space="0" w:color="auto"/>
        <w:left w:val="none" w:sz="0" w:space="0" w:color="auto"/>
        <w:bottom w:val="none" w:sz="0" w:space="0" w:color="auto"/>
        <w:right w:val="none" w:sz="0" w:space="0" w:color="auto"/>
      </w:divBdr>
    </w:div>
    <w:div w:id="852376317">
      <w:bodyDiv w:val="1"/>
      <w:marLeft w:val="0"/>
      <w:marRight w:val="0"/>
      <w:marTop w:val="0"/>
      <w:marBottom w:val="0"/>
      <w:divBdr>
        <w:top w:val="none" w:sz="0" w:space="0" w:color="auto"/>
        <w:left w:val="none" w:sz="0" w:space="0" w:color="auto"/>
        <w:bottom w:val="none" w:sz="0" w:space="0" w:color="auto"/>
        <w:right w:val="none" w:sz="0" w:space="0" w:color="auto"/>
      </w:divBdr>
    </w:div>
    <w:div w:id="872308310">
      <w:bodyDiv w:val="1"/>
      <w:marLeft w:val="0"/>
      <w:marRight w:val="0"/>
      <w:marTop w:val="0"/>
      <w:marBottom w:val="0"/>
      <w:divBdr>
        <w:top w:val="none" w:sz="0" w:space="0" w:color="auto"/>
        <w:left w:val="none" w:sz="0" w:space="0" w:color="auto"/>
        <w:bottom w:val="none" w:sz="0" w:space="0" w:color="auto"/>
        <w:right w:val="none" w:sz="0" w:space="0" w:color="auto"/>
      </w:divBdr>
    </w:div>
    <w:div w:id="1010794348">
      <w:bodyDiv w:val="1"/>
      <w:marLeft w:val="0"/>
      <w:marRight w:val="0"/>
      <w:marTop w:val="0"/>
      <w:marBottom w:val="0"/>
      <w:divBdr>
        <w:top w:val="none" w:sz="0" w:space="0" w:color="auto"/>
        <w:left w:val="none" w:sz="0" w:space="0" w:color="auto"/>
        <w:bottom w:val="none" w:sz="0" w:space="0" w:color="auto"/>
        <w:right w:val="none" w:sz="0" w:space="0" w:color="auto"/>
      </w:divBdr>
    </w:div>
    <w:div w:id="1191840690">
      <w:bodyDiv w:val="1"/>
      <w:marLeft w:val="0"/>
      <w:marRight w:val="0"/>
      <w:marTop w:val="0"/>
      <w:marBottom w:val="0"/>
      <w:divBdr>
        <w:top w:val="none" w:sz="0" w:space="0" w:color="auto"/>
        <w:left w:val="none" w:sz="0" w:space="0" w:color="auto"/>
        <w:bottom w:val="none" w:sz="0" w:space="0" w:color="auto"/>
        <w:right w:val="none" w:sz="0" w:space="0" w:color="auto"/>
      </w:divBdr>
    </w:div>
    <w:div w:id="1229196159">
      <w:bodyDiv w:val="1"/>
      <w:marLeft w:val="0"/>
      <w:marRight w:val="0"/>
      <w:marTop w:val="0"/>
      <w:marBottom w:val="0"/>
      <w:divBdr>
        <w:top w:val="none" w:sz="0" w:space="0" w:color="auto"/>
        <w:left w:val="none" w:sz="0" w:space="0" w:color="auto"/>
        <w:bottom w:val="none" w:sz="0" w:space="0" w:color="auto"/>
        <w:right w:val="none" w:sz="0" w:space="0" w:color="auto"/>
      </w:divBdr>
    </w:div>
    <w:div w:id="1252395194">
      <w:bodyDiv w:val="1"/>
      <w:marLeft w:val="0"/>
      <w:marRight w:val="0"/>
      <w:marTop w:val="0"/>
      <w:marBottom w:val="0"/>
      <w:divBdr>
        <w:top w:val="none" w:sz="0" w:space="0" w:color="auto"/>
        <w:left w:val="none" w:sz="0" w:space="0" w:color="auto"/>
        <w:bottom w:val="none" w:sz="0" w:space="0" w:color="auto"/>
        <w:right w:val="none" w:sz="0" w:space="0" w:color="auto"/>
      </w:divBdr>
    </w:div>
    <w:div w:id="1330937217">
      <w:bodyDiv w:val="1"/>
      <w:marLeft w:val="0"/>
      <w:marRight w:val="0"/>
      <w:marTop w:val="0"/>
      <w:marBottom w:val="0"/>
      <w:divBdr>
        <w:top w:val="none" w:sz="0" w:space="0" w:color="auto"/>
        <w:left w:val="none" w:sz="0" w:space="0" w:color="auto"/>
        <w:bottom w:val="none" w:sz="0" w:space="0" w:color="auto"/>
        <w:right w:val="none" w:sz="0" w:space="0" w:color="auto"/>
      </w:divBdr>
    </w:div>
    <w:div w:id="1384714287">
      <w:bodyDiv w:val="1"/>
      <w:marLeft w:val="0"/>
      <w:marRight w:val="0"/>
      <w:marTop w:val="0"/>
      <w:marBottom w:val="0"/>
      <w:divBdr>
        <w:top w:val="none" w:sz="0" w:space="0" w:color="auto"/>
        <w:left w:val="none" w:sz="0" w:space="0" w:color="auto"/>
        <w:bottom w:val="none" w:sz="0" w:space="0" w:color="auto"/>
        <w:right w:val="none" w:sz="0" w:space="0" w:color="auto"/>
      </w:divBdr>
    </w:div>
    <w:div w:id="1807116485">
      <w:bodyDiv w:val="1"/>
      <w:marLeft w:val="0"/>
      <w:marRight w:val="0"/>
      <w:marTop w:val="0"/>
      <w:marBottom w:val="0"/>
      <w:divBdr>
        <w:top w:val="none" w:sz="0" w:space="0" w:color="auto"/>
        <w:left w:val="none" w:sz="0" w:space="0" w:color="auto"/>
        <w:bottom w:val="none" w:sz="0" w:space="0" w:color="auto"/>
        <w:right w:val="none" w:sz="0" w:space="0" w:color="auto"/>
      </w:divBdr>
    </w:div>
    <w:div w:id="1845433651">
      <w:bodyDiv w:val="1"/>
      <w:marLeft w:val="0"/>
      <w:marRight w:val="0"/>
      <w:marTop w:val="0"/>
      <w:marBottom w:val="0"/>
      <w:divBdr>
        <w:top w:val="none" w:sz="0" w:space="0" w:color="auto"/>
        <w:left w:val="none" w:sz="0" w:space="0" w:color="auto"/>
        <w:bottom w:val="none" w:sz="0" w:space="0" w:color="auto"/>
        <w:right w:val="none" w:sz="0" w:space="0" w:color="auto"/>
      </w:divBdr>
    </w:div>
    <w:div w:id="1891651021">
      <w:bodyDiv w:val="1"/>
      <w:marLeft w:val="0"/>
      <w:marRight w:val="0"/>
      <w:marTop w:val="0"/>
      <w:marBottom w:val="0"/>
      <w:divBdr>
        <w:top w:val="none" w:sz="0" w:space="0" w:color="auto"/>
        <w:left w:val="none" w:sz="0" w:space="0" w:color="auto"/>
        <w:bottom w:val="none" w:sz="0" w:space="0" w:color="auto"/>
        <w:right w:val="none" w:sz="0" w:space="0" w:color="auto"/>
      </w:divBdr>
    </w:div>
    <w:div w:id="194576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94D12-36D5-488A-9FBD-39E82A6C61FA}">
  <ds:schemaRefs>
    <ds:schemaRef ds:uri="http://schemas.openxmlformats.org/officeDocument/2006/bibliography"/>
  </ds:schemaRefs>
</ds:datastoreItem>
</file>

<file path=customXml/itemProps2.xml><?xml version="1.0" encoding="utf-8"?>
<ds:datastoreItem xmlns:ds="http://schemas.openxmlformats.org/officeDocument/2006/customXml" ds:itemID="{75C82029-65EC-4E8E-8045-75DE683857C5}"/>
</file>

<file path=customXml/itemProps3.xml><?xml version="1.0" encoding="utf-8"?>
<ds:datastoreItem xmlns:ds="http://schemas.openxmlformats.org/officeDocument/2006/customXml" ds:itemID="{7523F077-4380-49FE-AD81-D63450A80611}"/>
</file>

<file path=customXml/itemProps4.xml><?xml version="1.0" encoding="utf-8"?>
<ds:datastoreItem xmlns:ds="http://schemas.openxmlformats.org/officeDocument/2006/customXml" ds:itemID="{83C9B4AD-31A0-426A-94C9-37F983105A20}"/>
</file>

<file path=docProps/app.xml><?xml version="1.0" encoding="utf-8"?>
<Properties xmlns="http://schemas.openxmlformats.org/officeDocument/2006/extended-properties" xmlns:vt="http://schemas.openxmlformats.org/officeDocument/2006/docPropsVTypes">
  <Template>Normal</Template>
  <TotalTime>14</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Toni</dc:creator>
  <cp:keywords/>
  <dc:description/>
  <cp:lastModifiedBy>Mitchell, Joanne</cp:lastModifiedBy>
  <cp:revision>5</cp:revision>
  <cp:lastPrinted>2019-02-05T17:57:00Z</cp:lastPrinted>
  <dcterms:created xsi:type="dcterms:W3CDTF">2022-12-08T13:50:00Z</dcterms:created>
  <dcterms:modified xsi:type="dcterms:W3CDTF">2022-12-08T14:00:00Z</dcterms:modified>
</cp:coreProperties>
</file>